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A27" w:rsidRPr="00FB4292" w:rsidRDefault="00702A27">
      <w:pPr>
        <w:jc w:val="center"/>
        <w:rPr>
          <w:b/>
        </w:rPr>
      </w:pPr>
      <w:bookmarkStart w:id="0" w:name="_GoBack"/>
      <w:bookmarkEnd w:id="0"/>
      <w:r w:rsidRPr="00FB4292">
        <w:rPr>
          <w:b/>
        </w:rPr>
        <w:t>GOBIERNO DE</w:t>
      </w:r>
      <w:r w:rsidR="00DF718E">
        <w:rPr>
          <w:b/>
        </w:rPr>
        <w:t xml:space="preserve"> LA CIUDAD DE MÉXICO</w:t>
      </w:r>
    </w:p>
    <w:p w:rsidR="00702A27" w:rsidRPr="00FB4292" w:rsidRDefault="005435FD">
      <w:pPr>
        <w:jc w:val="center"/>
        <w:rPr>
          <w:b/>
          <w:bCs/>
        </w:rPr>
      </w:pPr>
      <w:r>
        <w:rPr>
          <w:b/>
          <w:bCs/>
        </w:rPr>
        <w:t>ALCALDÍA</w:t>
      </w:r>
      <w:r w:rsidR="00702A27" w:rsidRPr="00FB4292">
        <w:rPr>
          <w:b/>
          <w:bCs/>
        </w:rPr>
        <w:t xml:space="preserve"> BENITO JUÁREZ</w:t>
      </w:r>
    </w:p>
    <w:p w:rsidR="00702A27" w:rsidRPr="00FB4292" w:rsidRDefault="00702A27">
      <w:pPr>
        <w:jc w:val="center"/>
      </w:pPr>
      <w:r w:rsidRPr="00FB4292">
        <w:rPr>
          <w:b/>
          <w:bCs/>
        </w:rPr>
        <w:t>LICITACI</w:t>
      </w:r>
      <w:r w:rsidR="007425C5">
        <w:rPr>
          <w:b/>
          <w:bCs/>
        </w:rPr>
        <w:t>ON</w:t>
      </w:r>
      <w:r w:rsidRPr="00FB4292">
        <w:rPr>
          <w:b/>
          <w:bCs/>
        </w:rPr>
        <w:t xml:space="preserve"> PÚBLICA NACIONAL</w:t>
      </w:r>
    </w:p>
    <w:p w:rsidR="00702A27" w:rsidRDefault="00702A27">
      <w:pPr>
        <w:jc w:val="center"/>
        <w:rPr>
          <w:b/>
          <w:bCs/>
        </w:rPr>
      </w:pPr>
      <w:r w:rsidRPr="000B60AC">
        <w:rPr>
          <w:b/>
          <w:bCs/>
        </w:rPr>
        <w:t xml:space="preserve">CONVOCATORIA </w:t>
      </w:r>
      <w:r w:rsidR="00FD468F" w:rsidRPr="000B60AC">
        <w:rPr>
          <w:b/>
          <w:bCs/>
        </w:rPr>
        <w:t xml:space="preserve">N° </w:t>
      </w:r>
      <w:r w:rsidR="008A7819" w:rsidRPr="000B60AC">
        <w:rPr>
          <w:b/>
          <w:bCs/>
        </w:rPr>
        <w:t>A</w:t>
      </w:r>
      <w:r w:rsidRPr="000B60AC">
        <w:rPr>
          <w:b/>
          <w:bCs/>
        </w:rPr>
        <w:t>BJ/00</w:t>
      </w:r>
      <w:r w:rsidR="001D50D5">
        <w:rPr>
          <w:b/>
          <w:bCs/>
        </w:rPr>
        <w:t>4</w:t>
      </w:r>
      <w:r w:rsidRPr="000B60AC">
        <w:rPr>
          <w:b/>
          <w:bCs/>
        </w:rPr>
        <w:t>/</w:t>
      </w:r>
      <w:r w:rsidR="000726D7" w:rsidRPr="000B60AC">
        <w:rPr>
          <w:b/>
          <w:bCs/>
        </w:rPr>
        <w:t>20</w:t>
      </w:r>
      <w:r w:rsidR="0017230C" w:rsidRPr="000B60AC">
        <w:rPr>
          <w:b/>
          <w:bCs/>
        </w:rPr>
        <w:t>2</w:t>
      </w:r>
      <w:r w:rsidR="00C54877">
        <w:rPr>
          <w:b/>
          <w:bCs/>
        </w:rPr>
        <w:t>3</w:t>
      </w:r>
    </w:p>
    <w:p w:rsidR="004D0E84" w:rsidRDefault="004D0E84">
      <w:pPr>
        <w:jc w:val="center"/>
        <w:rPr>
          <w:b/>
          <w:bCs/>
        </w:rPr>
      </w:pPr>
    </w:p>
    <w:p w:rsidR="004D0E84" w:rsidRDefault="00513296" w:rsidP="00513296">
      <w:pPr>
        <w:jc w:val="both"/>
      </w:pPr>
      <w:r w:rsidRPr="00513296">
        <w:rPr>
          <w:b/>
          <w:bCs/>
        </w:rPr>
        <w:t>Lic. Omar Alberto Hernández Tapia</w:t>
      </w:r>
      <w:r>
        <w:rPr>
          <w:b/>
          <w:bCs/>
        </w:rPr>
        <w:t xml:space="preserve">, </w:t>
      </w:r>
      <w:r w:rsidRPr="00513296">
        <w:rPr>
          <w:bCs/>
        </w:rPr>
        <w:t>Director General de Administración y Finanzas</w:t>
      </w:r>
      <w:r>
        <w:rPr>
          <w:bCs/>
        </w:rPr>
        <w:t xml:space="preserve"> </w:t>
      </w:r>
      <w:r w:rsidR="004D0E84" w:rsidRPr="00357F12">
        <w:t xml:space="preserve">en la Alcaldía Benito Juárez del Gobierno de la Ciudad de México, </w:t>
      </w:r>
      <w:r w:rsidR="004946D0" w:rsidRPr="00357F12">
        <w:t xml:space="preserve">en cumplimiento </w:t>
      </w:r>
      <w:r>
        <w:t xml:space="preserve">con las </w:t>
      </w:r>
      <w:r w:rsidR="004946D0" w:rsidRPr="00357F12">
        <w:t xml:space="preserve">disposiciones que establece la </w:t>
      </w:r>
      <w:r w:rsidR="006415B3" w:rsidRPr="00357F12">
        <w:t>Constitución Política de los Estados Unidos Mexicanos en su artículo 134</w:t>
      </w:r>
      <w:r w:rsidR="004946D0" w:rsidRPr="00357F12">
        <w:t xml:space="preserve">, </w:t>
      </w:r>
      <w:r w:rsidR="00776201">
        <w:t xml:space="preserve">con </w:t>
      </w:r>
      <w:r w:rsidR="004946D0" w:rsidRPr="00357F12">
        <w:t xml:space="preserve">base </w:t>
      </w:r>
      <w:r w:rsidR="00776201">
        <w:t xml:space="preserve">en el </w:t>
      </w:r>
      <w:r w:rsidR="004946D0" w:rsidRPr="00357F12">
        <w:t>acuerdo delegatorio publicado en la Gaceta Oficial de la Ciudad de México el día 1</w:t>
      </w:r>
      <w:r w:rsidR="00776201">
        <w:t xml:space="preserve"> d</w:t>
      </w:r>
      <w:r w:rsidR="004946D0" w:rsidRPr="00357F12">
        <w:t xml:space="preserve">e </w:t>
      </w:r>
      <w:r w:rsidR="00776201">
        <w:t xml:space="preserve">noviembre </w:t>
      </w:r>
      <w:r w:rsidR="004946D0" w:rsidRPr="00357F12">
        <w:t>de 20</w:t>
      </w:r>
      <w:r w:rsidR="00776201">
        <w:t>21,</w:t>
      </w:r>
      <w:r w:rsidR="004946D0" w:rsidRPr="00357F12">
        <w:t xml:space="preserve"> en el Artículo 7</w:t>
      </w:r>
      <w:r w:rsidR="00776201">
        <w:t>4</w:t>
      </w:r>
      <w:r w:rsidR="004946D0" w:rsidRPr="00357F12">
        <w:t xml:space="preserve"> de la Ley Orgánica de Alcaldías de la Ciudad de México y con lo dispuesto en los artículos </w:t>
      </w:r>
      <w:r w:rsidR="004946D0" w:rsidRPr="00357F12">
        <w:rPr>
          <w:b/>
          <w:bCs/>
        </w:rPr>
        <w:t>26, 27 inciso A, 28, 30 fracción</w:t>
      </w:r>
      <w:r w:rsidR="004946D0" w:rsidRPr="00357F12">
        <w:t xml:space="preserve"> </w:t>
      </w:r>
      <w:r w:rsidR="004946D0" w:rsidRPr="00357F12">
        <w:rPr>
          <w:b/>
        </w:rPr>
        <w:t xml:space="preserve">I y 32 </w:t>
      </w:r>
      <w:r w:rsidR="004946D0" w:rsidRPr="00357F12">
        <w:t>de la Ley de Adquisiciones para el Distrito Federal,</w:t>
      </w:r>
      <w:r w:rsidR="004946D0" w:rsidRPr="00357F12">
        <w:rPr>
          <w:bCs/>
        </w:rPr>
        <w:t xml:space="preserve"> </w:t>
      </w:r>
      <w:r w:rsidR="004946D0" w:rsidRPr="00357F12">
        <w:t xml:space="preserve">se convoca a los </w:t>
      </w:r>
      <w:r w:rsidR="004946D0" w:rsidRPr="00357F12">
        <w:rPr>
          <w:b/>
          <w:bCs/>
        </w:rPr>
        <w:t xml:space="preserve">interesados </w:t>
      </w:r>
      <w:r w:rsidR="004946D0" w:rsidRPr="00357F12">
        <w:t xml:space="preserve">a participar en la </w:t>
      </w:r>
      <w:r w:rsidR="006441EF" w:rsidRPr="00357F12">
        <w:rPr>
          <w:bCs/>
        </w:rPr>
        <w:t>Licitaci</w:t>
      </w:r>
      <w:r w:rsidR="006441EF">
        <w:rPr>
          <w:bCs/>
        </w:rPr>
        <w:t>ón</w:t>
      </w:r>
      <w:r w:rsidR="004946D0" w:rsidRPr="00357F12">
        <w:rPr>
          <w:bCs/>
        </w:rPr>
        <w:t xml:space="preserve"> Pública Nacional </w:t>
      </w:r>
      <w:r w:rsidR="004946D0" w:rsidRPr="00357F12">
        <w:rPr>
          <w:b/>
        </w:rPr>
        <w:t xml:space="preserve">N° </w:t>
      </w:r>
      <w:r w:rsidR="0016509D" w:rsidRPr="0016509D">
        <w:rPr>
          <w:b/>
        </w:rPr>
        <w:t>LPN-ABJ-DRMAS-00</w:t>
      </w:r>
      <w:r w:rsidR="001D50D5">
        <w:rPr>
          <w:b/>
        </w:rPr>
        <w:t>3</w:t>
      </w:r>
      <w:r w:rsidR="0016509D" w:rsidRPr="0016509D">
        <w:rPr>
          <w:b/>
        </w:rPr>
        <w:t>-2023</w:t>
      </w:r>
      <w:r w:rsidR="00C527F3">
        <w:rPr>
          <w:b/>
        </w:rPr>
        <w:t>,</w:t>
      </w:r>
      <w:r w:rsidR="004946D0" w:rsidRPr="00357F12">
        <w:rPr>
          <w:b/>
        </w:rPr>
        <w:t xml:space="preserve"> </w:t>
      </w:r>
      <w:r w:rsidR="004946D0" w:rsidRPr="00357F12">
        <w:rPr>
          <w:bCs/>
        </w:rPr>
        <w:t xml:space="preserve">para </w:t>
      </w:r>
      <w:r w:rsidR="000E117D">
        <w:rPr>
          <w:bCs/>
        </w:rPr>
        <w:t xml:space="preserve">el </w:t>
      </w:r>
      <w:r w:rsidR="004946D0" w:rsidRPr="00357F12">
        <w:rPr>
          <w:b/>
          <w:bCs/>
        </w:rPr>
        <w:t>“</w:t>
      </w:r>
      <w:r w:rsidR="001D50D5">
        <w:rPr>
          <w:b/>
          <w:bCs/>
        </w:rPr>
        <w:t>S</w:t>
      </w:r>
      <w:r w:rsidR="001D50D5" w:rsidRPr="001D50D5">
        <w:rPr>
          <w:b/>
          <w:bCs/>
        </w:rPr>
        <w:t xml:space="preserve">ervicio </w:t>
      </w:r>
      <w:r w:rsidR="001D50D5">
        <w:rPr>
          <w:b/>
          <w:bCs/>
        </w:rPr>
        <w:t>I</w:t>
      </w:r>
      <w:r w:rsidR="001D50D5" w:rsidRPr="001D50D5">
        <w:rPr>
          <w:b/>
          <w:bCs/>
        </w:rPr>
        <w:t xml:space="preserve">ntegral de </w:t>
      </w:r>
      <w:r w:rsidR="001D50D5">
        <w:rPr>
          <w:b/>
          <w:bCs/>
        </w:rPr>
        <w:t>A</w:t>
      </w:r>
      <w:r w:rsidR="001D50D5" w:rsidRPr="001D50D5">
        <w:rPr>
          <w:b/>
          <w:bCs/>
        </w:rPr>
        <w:t xml:space="preserve">sesoría, </w:t>
      </w:r>
      <w:r w:rsidR="001D50D5">
        <w:rPr>
          <w:b/>
          <w:bCs/>
        </w:rPr>
        <w:t>C</w:t>
      </w:r>
      <w:r w:rsidR="001D50D5" w:rsidRPr="001D50D5">
        <w:rPr>
          <w:b/>
          <w:bCs/>
        </w:rPr>
        <w:t xml:space="preserve">oordinación y </w:t>
      </w:r>
      <w:r w:rsidR="001D50D5">
        <w:rPr>
          <w:b/>
          <w:bCs/>
        </w:rPr>
        <w:t>G</w:t>
      </w:r>
      <w:r w:rsidR="001D50D5" w:rsidRPr="001D50D5">
        <w:rPr>
          <w:b/>
          <w:bCs/>
        </w:rPr>
        <w:t xml:space="preserve">estión </w:t>
      </w:r>
      <w:r w:rsidR="001D50D5">
        <w:rPr>
          <w:b/>
          <w:bCs/>
        </w:rPr>
        <w:t>D</w:t>
      </w:r>
      <w:r w:rsidR="001D50D5" w:rsidRPr="001D50D5">
        <w:rPr>
          <w:b/>
          <w:bCs/>
        </w:rPr>
        <w:t xml:space="preserve">eportiva y </w:t>
      </w:r>
      <w:r w:rsidR="00B12621">
        <w:rPr>
          <w:b/>
          <w:bCs/>
        </w:rPr>
        <w:t>S</w:t>
      </w:r>
      <w:r w:rsidR="001D50D5" w:rsidRPr="001D50D5">
        <w:rPr>
          <w:b/>
          <w:bCs/>
        </w:rPr>
        <w:t xml:space="preserve">ervicio de </w:t>
      </w:r>
      <w:r w:rsidR="00B12621">
        <w:rPr>
          <w:b/>
          <w:bCs/>
        </w:rPr>
        <w:t>M</w:t>
      </w:r>
      <w:r w:rsidR="001D50D5" w:rsidRPr="001D50D5">
        <w:rPr>
          <w:b/>
          <w:bCs/>
        </w:rPr>
        <w:t xml:space="preserve">antenimiento </w:t>
      </w:r>
      <w:r w:rsidR="00B12621">
        <w:rPr>
          <w:b/>
          <w:bCs/>
        </w:rPr>
        <w:t>C</w:t>
      </w:r>
      <w:r w:rsidR="001D50D5" w:rsidRPr="001D50D5">
        <w:rPr>
          <w:b/>
          <w:bCs/>
        </w:rPr>
        <w:t xml:space="preserve">orrectivo y </w:t>
      </w:r>
      <w:r w:rsidR="00B12621">
        <w:rPr>
          <w:b/>
          <w:bCs/>
        </w:rPr>
        <w:t>P</w:t>
      </w:r>
      <w:r w:rsidR="001D50D5" w:rsidRPr="001D50D5">
        <w:rPr>
          <w:b/>
          <w:bCs/>
        </w:rPr>
        <w:t xml:space="preserve">reventivo de los </w:t>
      </w:r>
      <w:r w:rsidR="00B12621">
        <w:rPr>
          <w:b/>
          <w:bCs/>
        </w:rPr>
        <w:t>C</w:t>
      </w:r>
      <w:r w:rsidR="001D50D5" w:rsidRPr="001D50D5">
        <w:rPr>
          <w:b/>
          <w:bCs/>
        </w:rPr>
        <w:t xml:space="preserve">entros </w:t>
      </w:r>
      <w:r w:rsidR="00B12621">
        <w:rPr>
          <w:b/>
          <w:bCs/>
        </w:rPr>
        <w:t>D</w:t>
      </w:r>
      <w:r w:rsidR="001D50D5" w:rsidRPr="001D50D5">
        <w:rPr>
          <w:b/>
          <w:bCs/>
        </w:rPr>
        <w:t xml:space="preserve">eportivos y cualquier área pública destinada a las actividades deportivas en la </w:t>
      </w:r>
      <w:r w:rsidR="00B12621">
        <w:rPr>
          <w:b/>
          <w:bCs/>
        </w:rPr>
        <w:t>A</w:t>
      </w:r>
      <w:r w:rsidR="001D50D5" w:rsidRPr="001D50D5">
        <w:rPr>
          <w:b/>
          <w:bCs/>
        </w:rPr>
        <w:t xml:space="preserve">lcaldía </w:t>
      </w:r>
      <w:r w:rsidR="00B12621">
        <w:rPr>
          <w:b/>
          <w:bCs/>
        </w:rPr>
        <w:t>B</w:t>
      </w:r>
      <w:r w:rsidR="001D50D5" w:rsidRPr="001D50D5">
        <w:rPr>
          <w:b/>
          <w:bCs/>
        </w:rPr>
        <w:t xml:space="preserve">enito </w:t>
      </w:r>
      <w:r w:rsidR="00B12621">
        <w:rPr>
          <w:b/>
          <w:bCs/>
        </w:rPr>
        <w:t>J</w:t>
      </w:r>
      <w:r w:rsidR="001D50D5" w:rsidRPr="001D50D5">
        <w:rPr>
          <w:b/>
          <w:bCs/>
        </w:rPr>
        <w:t>uárez</w:t>
      </w:r>
      <w:r w:rsidR="005D2915">
        <w:rPr>
          <w:b/>
          <w:bCs/>
        </w:rPr>
        <w:t xml:space="preserve">” </w:t>
      </w:r>
      <w:r w:rsidR="004946D0" w:rsidRPr="00357F12">
        <w:rPr>
          <w:bCs/>
        </w:rPr>
        <w:t>de conformidad con lo</w:t>
      </w:r>
      <w:r w:rsidR="004946D0" w:rsidRPr="00357F12">
        <w:rPr>
          <w:b/>
        </w:rPr>
        <w:t xml:space="preserve"> </w:t>
      </w:r>
      <w:r w:rsidR="004946D0" w:rsidRPr="00357F12">
        <w:t>siguiente:</w:t>
      </w:r>
    </w:p>
    <w:tbl>
      <w:tblPr>
        <w:tblW w:w="13041" w:type="dxa"/>
        <w:tblInd w:w="70" w:type="dxa"/>
        <w:tblLayout w:type="fixed"/>
        <w:tblCellMar>
          <w:left w:w="70" w:type="dxa"/>
          <w:right w:w="70" w:type="dxa"/>
        </w:tblCellMar>
        <w:tblLook w:val="0000" w:firstRow="0" w:lastRow="0" w:firstColumn="0" w:lastColumn="0" w:noHBand="0" w:noVBand="0"/>
      </w:tblPr>
      <w:tblGrid>
        <w:gridCol w:w="3544"/>
        <w:gridCol w:w="1701"/>
        <w:gridCol w:w="2268"/>
        <w:gridCol w:w="992"/>
        <w:gridCol w:w="1134"/>
        <w:gridCol w:w="1418"/>
        <w:gridCol w:w="1984"/>
      </w:tblGrid>
      <w:tr w:rsidR="003B7A38" w:rsidRPr="007056CE" w:rsidTr="00966477">
        <w:trPr>
          <w:cantSplit/>
        </w:trPr>
        <w:tc>
          <w:tcPr>
            <w:tcW w:w="3544" w:type="dxa"/>
            <w:tcBorders>
              <w:top w:val="single" w:sz="4" w:space="0" w:color="auto"/>
              <w:left w:val="single" w:sz="4" w:space="0" w:color="auto"/>
              <w:bottom w:val="single" w:sz="4" w:space="0" w:color="auto"/>
            </w:tcBorders>
            <w:shd w:val="pct25" w:color="auto" w:fill="auto"/>
          </w:tcPr>
          <w:p w:rsidR="007628EB" w:rsidRPr="007056CE" w:rsidRDefault="007628EB" w:rsidP="007628EB">
            <w:pPr>
              <w:jc w:val="center"/>
              <w:rPr>
                <w:b/>
                <w:bCs/>
              </w:rPr>
            </w:pPr>
            <w:r w:rsidRPr="007056CE">
              <w:rPr>
                <w:b/>
                <w:bCs/>
              </w:rPr>
              <w:t>No. de Licitación</w:t>
            </w:r>
          </w:p>
        </w:tc>
        <w:tc>
          <w:tcPr>
            <w:tcW w:w="1701" w:type="dxa"/>
            <w:tcBorders>
              <w:top w:val="single" w:sz="4" w:space="0" w:color="auto"/>
              <w:left w:val="single" w:sz="4" w:space="0" w:color="auto"/>
              <w:bottom w:val="single" w:sz="4" w:space="0" w:color="auto"/>
            </w:tcBorders>
            <w:shd w:val="pct25" w:color="auto" w:fill="auto"/>
          </w:tcPr>
          <w:p w:rsidR="007628EB" w:rsidRPr="007056CE" w:rsidRDefault="007628EB" w:rsidP="007628EB">
            <w:pPr>
              <w:jc w:val="center"/>
              <w:rPr>
                <w:b/>
                <w:bCs/>
              </w:rPr>
            </w:pPr>
            <w:r w:rsidRPr="007056CE">
              <w:rPr>
                <w:b/>
                <w:bCs/>
              </w:rPr>
              <w:t>Fecha límite para adquirir bases</w:t>
            </w:r>
          </w:p>
        </w:tc>
        <w:tc>
          <w:tcPr>
            <w:tcW w:w="2268" w:type="dxa"/>
            <w:tcBorders>
              <w:top w:val="single" w:sz="4" w:space="0" w:color="auto"/>
              <w:left w:val="single" w:sz="4" w:space="0" w:color="auto"/>
              <w:bottom w:val="single" w:sz="4" w:space="0" w:color="auto"/>
            </w:tcBorders>
            <w:shd w:val="pct25" w:color="auto" w:fill="auto"/>
          </w:tcPr>
          <w:p w:rsidR="007628EB" w:rsidRPr="007056CE" w:rsidRDefault="007628EB" w:rsidP="007628EB">
            <w:pPr>
              <w:jc w:val="center"/>
              <w:rPr>
                <w:b/>
                <w:bCs/>
              </w:rPr>
            </w:pPr>
            <w:r w:rsidRPr="007056CE">
              <w:rPr>
                <w:b/>
                <w:bCs/>
              </w:rPr>
              <w:t>Junta de</w:t>
            </w:r>
            <w:r>
              <w:rPr>
                <w:b/>
                <w:bCs/>
              </w:rPr>
              <w:t xml:space="preserve"> </w:t>
            </w:r>
            <w:r w:rsidRPr="007056CE">
              <w:rPr>
                <w:b/>
                <w:bCs/>
              </w:rPr>
              <w:t>aclaraciones</w:t>
            </w:r>
          </w:p>
        </w:tc>
        <w:tc>
          <w:tcPr>
            <w:tcW w:w="992" w:type="dxa"/>
            <w:tcBorders>
              <w:top w:val="single" w:sz="4" w:space="0" w:color="auto"/>
              <w:left w:val="single" w:sz="4" w:space="0" w:color="auto"/>
              <w:bottom w:val="single" w:sz="4" w:space="0" w:color="auto"/>
              <w:right w:val="single" w:sz="4" w:space="0" w:color="auto"/>
            </w:tcBorders>
            <w:shd w:val="pct25" w:color="auto" w:fill="auto"/>
          </w:tcPr>
          <w:p w:rsidR="007628EB" w:rsidRPr="007056CE" w:rsidRDefault="007628EB" w:rsidP="007628EB">
            <w:pPr>
              <w:jc w:val="center"/>
              <w:rPr>
                <w:b/>
                <w:bCs/>
              </w:rPr>
            </w:pPr>
            <w:r w:rsidRPr="007056CE">
              <w:rPr>
                <w:b/>
                <w:bCs/>
              </w:rPr>
              <w:t>Primera Etapa</w:t>
            </w:r>
          </w:p>
        </w:tc>
        <w:tc>
          <w:tcPr>
            <w:tcW w:w="1134" w:type="dxa"/>
            <w:tcBorders>
              <w:top w:val="single" w:sz="4" w:space="0" w:color="auto"/>
              <w:left w:val="single" w:sz="4" w:space="0" w:color="auto"/>
              <w:bottom w:val="single" w:sz="4" w:space="0" w:color="auto"/>
            </w:tcBorders>
            <w:shd w:val="pct25" w:color="auto" w:fill="auto"/>
          </w:tcPr>
          <w:p w:rsidR="007628EB" w:rsidRPr="007056CE" w:rsidRDefault="007628EB" w:rsidP="007628EB">
            <w:pPr>
              <w:jc w:val="center"/>
              <w:rPr>
                <w:b/>
                <w:bCs/>
              </w:rPr>
            </w:pPr>
            <w:r w:rsidRPr="007056CE">
              <w:rPr>
                <w:b/>
                <w:bCs/>
              </w:rPr>
              <w:t>Fallo</w:t>
            </w:r>
          </w:p>
        </w:tc>
        <w:tc>
          <w:tcPr>
            <w:tcW w:w="3402" w:type="dxa"/>
            <w:gridSpan w:val="2"/>
            <w:tcBorders>
              <w:top w:val="single" w:sz="4" w:space="0" w:color="auto"/>
              <w:left w:val="single" w:sz="4" w:space="0" w:color="auto"/>
              <w:bottom w:val="single" w:sz="4" w:space="0" w:color="auto"/>
              <w:right w:val="single" w:sz="4" w:space="0" w:color="auto"/>
            </w:tcBorders>
            <w:shd w:val="pct25" w:color="auto" w:fill="auto"/>
          </w:tcPr>
          <w:p w:rsidR="007628EB" w:rsidRPr="007056CE" w:rsidRDefault="007628EB" w:rsidP="000E117D">
            <w:pPr>
              <w:jc w:val="center"/>
              <w:rPr>
                <w:b/>
                <w:bCs/>
              </w:rPr>
            </w:pPr>
            <w:r>
              <w:rPr>
                <w:b/>
                <w:bCs/>
              </w:rPr>
              <w:t xml:space="preserve">Lugar de </w:t>
            </w:r>
            <w:r w:rsidR="00AD49DA">
              <w:rPr>
                <w:b/>
                <w:bCs/>
              </w:rPr>
              <w:t>la Prestación del Servicio</w:t>
            </w:r>
          </w:p>
        </w:tc>
      </w:tr>
      <w:tr w:rsidR="008755C0" w:rsidRPr="001A7025" w:rsidTr="00966477">
        <w:trPr>
          <w:cantSplit/>
          <w:trHeight w:val="339"/>
        </w:trPr>
        <w:tc>
          <w:tcPr>
            <w:tcW w:w="3544" w:type="dxa"/>
            <w:tcBorders>
              <w:top w:val="single" w:sz="4" w:space="0" w:color="auto"/>
              <w:left w:val="single" w:sz="4" w:space="0" w:color="auto"/>
              <w:bottom w:val="single" w:sz="4" w:space="0" w:color="auto"/>
              <w:right w:val="single" w:sz="4" w:space="0" w:color="auto"/>
            </w:tcBorders>
          </w:tcPr>
          <w:p w:rsidR="008755C0" w:rsidRPr="001A7025" w:rsidRDefault="0016509D" w:rsidP="001D50D5">
            <w:pPr>
              <w:jc w:val="center"/>
              <w:rPr>
                <w:b/>
                <w:bCs/>
              </w:rPr>
            </w:pPr>
            <w:r w:rsidRPr="0016509D">
              <w:rPr>
                <w:b/>
                <w:bCs/>
              </w:rPr>
              <w:t>LPN-ABJ-DRMAS-00</w:t>
            </w:r>
            <w:r w:rsidR="001D50D5">
              <w:rPr>
                <w:b/>
                <w:bCs/>
              </w:rPr>
              <w:t>3</w:t>
            </w:r>
            <w:r w:rsidRPr="0016509D">
              <w:rPr>
                <w:b/>
                <w:bCs/>
              </w:rPr>
              <w:t>-2023</w:t>
            </w:r>
          </w:p>
        </w:tc>
        <w:tc>
          <w:tcPr>
            <w:tcW w:w="1701" w:type="dxa"/>
            <w:tcBorders>
              <w:top w:val="single" w:sz="4" w:space="0" w:color="auto"/>
              <w:left w:val="single" w:sz="4" w:space="0" w:color="auto"/>
              <w:bottom w:val="single" w:sz="4" w:space="0" w:color="auto"/>
              <w:right w:val="single" w:sz="4" w:space="0" w:color="auto"/>
            </w:tcBorders>
          </w:tcPr>
          <w:p w:rsidR="008755C0" w:rsidRPr="001A7025" w:rsidRDefault="00157F19" w:rsidP="00157F19">
            <w:pPr>
              <w:jc w:val="center"/>
            </w:pPr>
            <w:r>
              <w:t>1</w:t>
            </w:r>
            <w:r w:rsidR="008755C0" w:rsidRPr="001A7025">
              <w:t>/</w:t>
            </w:r>
            <w:r w:rsidR="008755C0">
              <w:t>0</w:t>
            </w:r>
            <w:r>
              <w:t>6</w:t>
            </w:r>
            <w:r w:rsidR="008755C0" w:rsidRPr="001A7025">
              <w:t>/</w:t>
            </w:r>
            <w:r w:rsidR="000E117D">
              <w:t>20</w:t>
            </w:r>
            <w:r w:rsidR="008755C0">
              <w:t>2</w:t>
            </w:r>
            <w:r w:rsidR="00AC364B">
              <w:t>3</w:t>
            </w:r>
          </w:p>
        </w:tc>
        <w:tc>
          <w:tcPr>
            <w:tcW w:w="2268" w:type="dxa"/>
            <w:tcBorders>
              <w:top w:val="single" w:sz="4" w:space="0" w:color="auto"/>
              <w:left w:val="single" w:sz="4" w:space="0" w:color="auto"/>
              <w:bottom w:val="single" w:sz="4" w:space="0" w:color="auto"/>
              <w:right w:val="single" w:sz="4" w:space="0" w:color="auto"/>
            </w:tcBorders>
          </w:tcPr>
          <w:p w:rsidR="008755C0" w:rsidRDefault="00157F19" w:rsidP="00157F19">
            <w:pPr>
              <w:jc w:val="center"/>
            </w:pPr>
            <w:r>
              <w:t>2</w:t>
            </w:r>
            <w:r w:rsidR="008755C0" w:rsidRPr="00362F86">
              <w:t>/0</w:t>
            </w:r>
            <w:r>
              <w:t>6</w:t>
            </w:r>
            <w:r w:rsidR="008755C0" w:rsidRPr="00362F86">
              <w:t>/202</w:t>
            </w:r>
            <w:r w:rsidR="00AC364B">
              <w:t>3</w:t>
            </w:r>
          </w:p>
        </w:tc>
        <w:tc>
          <w:tcPr>
            <w:tcW w:w="992" w:type="dxa"/>
            <w:tcBorders>
              <w:top w:val="single" w:sz="4" w:space="0" w:color="auto"/>
              <w:left w:val="single" w:sz="4" w:space="0" w:color="auto"/>
              <w:bottom w:val="single" w:sz="4" w:space="0" w:color="auto"/>
              <w:right w:val="single" w:sz="4" w:space="0" w:color="auto"/>
            </w:tcBorders>
          </w:tcPr>
          <w:p w:rsidR="008755C0" w:rsidRDefault="00157F19" w:rsidP="00157F19">
            <w:pPr>
              <w:jc w:val="center"/>
            </w:pPr>
            <w:r>
              <w:t>5</w:t>
            </w:r>
            <w:r w:rsidR="000E117D" w:rsidRPr="00362F86">
              <w:t>/0</w:t>
            </w:r>
            <w:r>
              <w:t>6</w:t>
            </w:r>
            <w:r w:rsidR="000E117D" w:rsidRPr="00362F86">
              <w:t>/202</w:t>
            </w:r>
            <w:r w:rsidR="00AC364B">
              <w:t>3</w:t>
            </w:r>
          </w:p>
        </w:tc>
        <w:tc>
          <w:tcPr>
            <w:tcW w:w="1134" w:type="dxa"/>
            <w:tcBorders>
              <w:top w:val="single" w:sz="4" w:space="0" w:color="auto"/>
              <w:left w:val="single" w:sz="4" w:space="0" w:color="auto"/>
              <w:bottom w:val="single" w:sz="4" w:space="0" w:color="auto"/>
              <w:right w:val="single" w:sz="4" w:space="0" w:color="auto"/>
            </w:tcBorders>
          </w:tcPr>
          <w:p w:rsidR="008755C0" w:rsidRDefault="00157F19" w:rsidP="00157F19">
            <w:pPr>
              <w:jc w:val="center"/>
            </w:pPr>
            <w:r>
              <w:t>6</w:t>
            </w:r>
            <w:r w:rsidR="000E117D" w:rsidRPr="00362F86">
              <w:t>/0</w:t>
            </w:r>
            <w:r>
              <w:t>6</w:t>
            </w:r>
            <w:r w:rsidR="000E117D" w:rsidRPr="00362F86">
              <w:t>/202</w:t>
            </w:r>
            <w:r w:rsidR="00AC364B">
              <w:t>3</w:t>
            </w:r>
          </w:p>
        </w:tc>
        <w:tc>
          <w:tcPr>
            <w:tcW w:w="3402" w:type="dxa"/>
            <w:gridSpan w:val="2"/>
            <w:vMerge w:val="restart"/>
            <w:tcBorders>
              <w:top w:val="single" w:sz="4" w:space="0" w:color="auto"/>
              <w:left w:val="single" w:sz="4" w:space="0" w:color="auto"/>
              <w:right w:val="single" w:sz="4" w:space="0" w:color="auto"/>
            </w:tcBorders>
          </w:tcPr>
          <w:p w:rsidR="007625B1" w:rsidRPr="000B009F" w:rsidRDefault="00161BA0" w:rsidP="003E05D8">
            <w:pPr>
              <w:jc w:val="both"/>
            </w:pPr>
            <w:r w:rsidRPr="00161BA0">
              <w:t>La prestación del servicio será en diversos inmuebles propiedad y/o a cargo de la Alcaldía Benito Juárez</w:t>
            </w:r>
          </w:p>
        </w:tc>
      </w:tr>
      <w:tr w:rsidR="003F573D" w:rsidRPr="001A7025" w:rsidTr="00966477">
        <w:trPr>
          <w:cantSplit/>
          <w:trHeight w:val="709"/>
        </w:trPr>
        <w:tc>
          <w:tcPr>
            <w:tcW w:w="3544" w:type="dxa"/>
            <w:vMerge w:val="restart"/>
            <w:tcBorders>
              <w:top w:val="single" w:sz="4" w:space="0" w:color="auto"/>
              <w:left w:val="single" w:sz="4" w:space="0" w:color="auto"/>
              <w:right w:val="single" w:sz="4" w:space="0" w:color="auto"/>
            </w:tcBorders>
          </w:tcPr>
          <w:p w:rsidR="003F573D" w:rsidRPr="00AD49DA" w:rsidRDefault="00966477" w:rsidP="00966477">
            <w:pPr>
              <w:jc w:val="both"/>
            </w:pPr>
            <w:r w:rsidRPr="00966477">
              <w:rPr>
                <w:b/>
                <w:bCs/>
              </w:rPr>
              <w:t>Servicio Integral de Asesoría, Coordinación y Gestión Deportiva y Servicio de Mantenimiento Correctivo y Preventivo de los Centros Deportivos y cualquier área pública destinada a las actividades deportivas en la Alcaldía Benito Juárez</w:t>
            </w:r>
          </w:p>
        </w:tc>
        <w:tc>
          <w:tcPr>
            <w:tcW w:w="1701" w:type="dxa"/>
            <w:tcBorders>
              <w:top w:val="single" w:sz="4" w:space="0" w:color="auto"/>
              <w:left w:val="single" w:sz="4" w:space="0" w:color="auto"/>
              <w:bottom w:val="single" w:sz="4" w:space="0" w:color="auto"/>
              <w:right w:val="single" w:sz="4" w:space="0" w:color="auto"/>
            </w:tcBorders>
          </w:tcPr>
          <w:p w:rsidR="003F573D" w:rsidRPr="00AD49DA" w:rsidRDefault="003F573D" w:rsidP="003F573D">
            <w:pPr>
              <w:jc w:val="center"/>
            </w:pPr>
            <w:r w:rsidRPr="00AD49DA">
              <w:t xml:space="preserve">10:00 a 14:00 </w:t>
            </w:r>
            <w:proofErr w:type="spellStart"/>
            <w:r w:rsidRPr="00AD49DA">
              <w:t>hrs</w:t>
            </w:r>
            <w:proofErr w:type="spellEnd"/>
            <w:r w:rsidRPr="00AD49DA">
              <w:t>.</w:t>
            </w:r>
          </w:p>
        </w:tc>
        <w:tc>
          <w:tcPr>
            <w:tcW w:w="2268" w:type="dxa"/>
            <w:tcBorders>
              <w:top w:val="single" w:sz="4" w:space="0" w:color="auto"/>
              <w:left w:val="single" w:sz="4" w:space="0" w:color="auto"/>
              <w:bottom w:val="single" w:sz="4" w:space="0" w:color="auto"/>
              <w:right w:val="single" w:sz="4" w:space="0" w:color="auto"/>
            </w:tcBorders>
          </w:tcPr>
          <w:p w:rsidR="003F573D" w:rsidRPr="00AD49DA" w:rsidRDefault="00157F19" w:rsidP="00727490">
            <w:pPr>
              <w:jc w:val="center"/>
            </w:pPr>
            <w:r>
              <w:t>11</w:t>
            </w:r>
            <w:r w:rsidR="003F573D" w:rsidRPr="00AD49DA">
              <w:t xml:space="preserve">:00 </w:t>
            </w:r>
            <w:proofErr w:type="spellStart"/>
            <w:r w:rsidR="003F573D" w:rsidRPr="00AD49DA">
              <w:t>Hrs</w:t>
            </w:r>
            <w:proofErr w:type="spellEnd"/>
            <w:r w:rsidR="003F573D" w:rsidRPr="00AD49DA">
              <w:t>.</w:t>
            </w:r>
          </w:p>
        </w:tc>
        <w:tc>
          <w:tcPr>
            <w:tcW w:w="992" w:type="dxa"/>
            <w:tcBorders>
              <w:top w:val="single" w:sz="4" w:space="0" w:color="auto"/>
              <w:left w:val="single" w:sz="4" w:space="0" w:color="auto"/>
              <w:bottom w:val="single" w:sz="4" w:space="0" w:color="auto"/>
              <w:right w:val="single" w:sz="4" w:space="0" w:color="auto"/>
            </w:tcBorders>
          </w:tcPr>
          <w:p w:rsidR="003F573D" w:rsidRPr="00AD49DA" w:rsidRDefault="00157F19" w:rsidP="003F573D">
            <w:pPr>
              <w:jc w:val="center"/>
            </w:pPr>
            <w:r>
              <w:t>11</w:t>
            </w:r>
            <w:r w:rsidR="003F573D" w:rsidRPr="00AD49DA">
              <w:t xml:space="preserve">:00 </w:t>
            </w:r>
            <w:proofErr w:type="spellStart"/>
            <w:r w:rsidR="003F573D" w:rsidRPr="00AD49DA">
              <w:t>Hrs</w:t>
            </w:r>
            <w:proofErr w:type="spellEnd"/>
            <w:r w:rsidR="003F573D" w:rsidRPr="00AD49DA">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73D" w:rsidRPr="006B150A" w:rsidRDefault="00157F19" w:rsidP="00A069FB">
            <w:pPr>
              <w:jc w:val="center"/>
            </w:pPr>
            <w:r>
              <w:t>11</w:t>
            </w:r>
            <w:r w:rsidR="003F573D" w:rsidRPr="006B150A">
              <w:t xml:space="preserve">:00 </w:t>
            </w:r>
            <w:proofErr w:type="spellStart"/>
            <w:r w:rsidR="003F573D" w:rsidRPr="006B150A">
              <w:t>Hrs</w:t>
            </w:r>
            <w:proofErr w:type="spellEnd"/>
            <w:r w:rsidR="003F573D" w:rsidRPr="006B150A">
              <w:t>.</w:t>
            </w:r>
          </w:p>
        </w:tc>
        <w:tc>
          <w:tcPr>
            <w:tcW w:w="3402" w:type="dxa"/>
            <w:gridSpan w:val="2"/>
            <w:vMerge/>
            <w:tcBorders>
              <w:left w:val="single" w:sz="4" w:space="0" w:color="auto"/>
              <w:bottom w:val="single" w:sz="4" w:space="0" w:color="auto"/>
              <w:right w:val="single" w:sz="4" w:space="0" w:color="auto"/>
            </w:tcBorders>
            <w:shd w:val="clear" w:color="auto" w:fill="auto"/>
          </w:tcPr>
          <w:p w:rsidR="003F573D" w:rsidRPr="001A7025" w:rsidRDefault="003F573D" w:rsidP="003F573D">
            <w:pPr>
              <w:jc w:val="both"/>
            </w:pPr>
          </w:p>
        </w:tc>
      </w:tr>
      <w:tr w:rsidR="003F573D" w:rsidRPr="001A7025" w:rsidTr="00966477">
        <w:trPr>
          <w:cantSplit/>
        </w:trPr>
        <w:tc>
          <w:tcPr>
            <w:tcW w:w="3544" w:type="dxa"/>
            <w:vMerge/>
            <w:tcBorders>
              <w:left w:val="single" w:sz="4" w:space="0" w:color="auto"/>
              <w:right w:val="single" w:sz="4" w:space="0" w:color="auto"/>
            </w:tcBorders>
            <w:shd w:val="pct25" w:color="auto" w:fill="auto"/>
          </w:tcPr>
          <w:p w:rsidR="003F573D" w:rsidRPr="001A7025" w:rsidRDefault="003F573D" w:rsidP="003F573D">
            <w:pPr>
              <w:jc w:val="center"/>
              <w:rPr>
                <w:b/>
                <w:bCs/>
              </w:rPr>
            </w:pPr>
          </w:p>
        </w:tc>
        <w:tc>
          <w:tcPr>
            <w:tcW w:w="1701" w:type="dxa"/>
            <w:tcBorders>
              <w:left w:val="nil"/>
              <w:bottom w:val="single" w:sz="4" w:space="0" w:color="auto"/>
              <w:right w:val="single" w:sz="4" w:space="0" w:color="auto"/>
            </w:tcBorders>
            <w:shd w:val="pct25" w:color="auto" w:fill="auto"/>
          </w:tcPr>
          <w:p w:rsidR="003F573D" w:rsidRPr="001A7025" w:rsidRDefault="003F573D" w:rsidP="003F573D">
            <w:pPr>
              <w:jc w:val="center"/>
              <w:rPr>
                <w:b/>
                <w:bCs/>
              </w:rPr>
            </w:pPr>
            <w:r w:rsidRPr="001A7025">
              <w:rPr>
                <w:b/>
                <w:bCs/>
              </w:rPr>
              <w:t>Partida</w:t>
            </w:r>
          </w:p>
        </w:tc>
        <w:tc>
          <w:tcPr>
            <w:tcW w:w="4394" w:type="dxa"/>
            <w:gridSpan w:val="3"/>
            <w:tcBorders>
              <w:left w:val="nil"/>
              <w:bottom w:val="single" w:sz="4" w:space="0" w:color="auto"/>
              <w:right w:val="single" w:sz="4" w:space="0" w:color="auto"/>
            </w:tcBorders>
            <w:shd w:val="pct25" w:color="auto" w:fill="auto"/>
          </w:tcPr>
          <w:p w:rsidR="003F573D" w:rsidRPr="001A7025" w:rsidRDefault="003F573D" w:rsidP="003F573D">
            <w:pPr>
              <w:pStyle w:val="Ttulo1"/>
              <w:rPr>
                <w:b w:val="0"/>
                <w:bCs/>
              </w:rPr>
            </w:pPr>
            <w:r>
              <w:rPr>
                <w:rFonts w:ascii="Times New Roman" w:hAnsi="Times New Roman"/>
                <w:bCs/>
                <w:sz w:val="20"/>
              </w:rPr>
              <w:t>Descripción de los Bienes</w:t>
            </w:r>
          </w:p>
        </w:tc>
        <w:tc>
          <w:tcPr>
            <w:tcW w:w="1418" w:type="dxa"/>
            <w:tcBorders>
              <w:top w:val="single" w:sz="4" w:space="0" w:color="auto"/>
              <w:left w:val="nil"/>
              <w:right w:val="single" w:sz="4" w:space="0" w:color="auto"/>
            </w:tcBorders>
            <w:shd w:val="pct25" w:color="auto" w:fill="auto"/>
          </w:tcPr>
          <w:p w:rsidR="003F573D" w:rsidRPr="001A7025" w:rsidRDefault="003F573D" w:rsidP="003F573D">
            <w:pPr>
              <w:jc w:val="center"/>
              <w:rPr>
                <w:b/>
                <w:bCs/>
              </w:rPr>
            </w:pPr>
            <w:r w:rsidRPr="001A7025">
              <w:rPr>
                <w:b/>
                <w:bCs/>
              </w:rPr>
              <w:t>Cantidad</w:t>
            </w:r>
          </w:p>
        </w:tc>
        <w:tc>
          <w:tcPr>
            <w:tcW w:w="1984" w:type="dxa"/>
            <w:tcBorders>
              <w:top w:val="single" w:sz="4" w:space="0" w:color="auto"/>
              <w:left w:val="nil"/>
              <w:bottom w:val="single" w:sz="4" w:space="0" w:color="auto"/>
              <w:right w:val="single" w:sz="4" w:space="0" w:color="auto"/>
            </w:tcBorders>
            <w:shd w:val="pct25" w:color="auto" w:fill="auto"/>
          </w:tcPr>
          <w:p w:rsidR="003F573D" w:rsidRPr="001A7025" w:rsidRDefault="003F573D" w:rsidP="003F573D">
            <w:pPr>
              <w:jc w:val="center"/>
              <w:rPr>
                <w:b/>
                <w:bCs/>
              </w:rPr>
            </w:pPr>
            <w:r w:rsidRPr="001A7025">
              <w:rPr>
                <w:b/>
                <w:bCs/>
              </w:rPr>
              <w:t>U/M</w:t>
            </w:r>
          </w:p>
        </w:tc>
      </w:tr>
      <w:tr w:rsidR="003F573D" w:rsidRPr="001A7025" w:rsidTr="00966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3544" w:type="dxa"/>
            <w:vMerge/>
            <w:tcBorders>
              <w:left w:val="single" w:sz="4" w:space="0" w:color="auto"/>
              <w:right w:val="single" w:sz="4" w:space="0" w:color="auto"/>
            </w:tcBorders>
            <w:vAlign w:val="center"/>
          </w:tcPr>
          <w:p w:rsidR="003F573D" w:rsidRPr="001A7025" w:rsidRDefault="003F573D" w:rsidP="003F573D">
            <w:pPr>
              <w:jc w:val="center"/>
              <w:rPr>
                <w:bCs/>
              </w:rPr>
            </w:pPr>
          </w:p>
        </w:tc>
        <w:tc>
          <w:tcPr>
            <w:tcW w:w="1701" w:type="dxa"/>
            <w:tcBorders>
              <w:left w:val="single" w:sz="4" w:space="0" w:color="auto"/>
            </w:tcBorders>
          </w:tcPr>
          <w:p w:rsidR="003F573D" w:rsidRPr="00AD49DA" w:rsidRDefault="003F573D" w:rsidP="003F573D">
            <w:pPr>
              <w:jc w:val="center"/>
            </w:pPr>
            <w:r w:rsidRPr="00AD49DA">
              <w:rPr>
                <w:bCs/>
              </w:rPr>
              <w:t>Única</w:t>
            </w:r>
          </w:p>
        </w:tc>
        <w:tc>
          <w:tcPr>
            <w:tcW w:w="4394" w:type="dxa"/>
            <w:gridSpan w:val="3"/>
            <w:tcBorders>
              <w:right w:val="single" w:sz="4" w:space="0" w:color="auto"/>
            </w:tcBorders>
          </w:tcPr>
          <w:p w:rsidR="003F573D" w:rsidRPr="000F7C52" w:rsidRDefault="00966477" w:rsidP="003F573D">
            <w:pPr>
              <w:pStyle w:val="Ttulo1"/>
              <w:jc w:val="both"/>
              <w:rPr>
                <w:rFonts w:ascii="Times New Roman" w:hAnsi="Times New Roman"/>
                <w:b w:val="0"/>
                <w:sz w:val="20"/>
                <w:highlight w:val="yellow"/>
              </w:rPr>
            </w:pPr>
            <w:r w:rsidRPr="00966477">
              <w:rPr>
                <w:rFonts w:ascii="Times New Roman" w:hAnsi="Times New Roman"/>
                <w:b w:val="0"/>
                <w:sz w:val="20"/>
              </w:rPr>
              <w:t>Servicio Integral de Asesoría, Coordinación y Gestión Deportiva y Servicio de Mantenimiento Correctivo y Preventivo de los Centros Deportivos y cualquier área pública destinada a las actividades deportivas en la Alcaldía Benito Juárez</w:t>
            </w:r>
          </w:p>
        </w:tc>
        <w:tc>
          <w:tcPr>
            <w:tcW w:w="1418" w:type="dxa"/>
            <w:tcBorders>
              <w:right w:val="single" w:sz="4" w:space="0" w:color="auto"/>
            </w:tcBorders>
          </w:tcPr>
          <w:p w:rsidR="003F573D" w:rsidRPr="00ED009A" w:rsidRDefault="003F573D" w:rsidP="003F573D">
            <w:pPr>
              <w:jc w:val="center"/>
            </w:pPr>
            <w:r w:rsidRPr="00ED009A">
              <w:t>1</w:t>
            </w:r>
          </w:p>
        </w:tc>
        <w:tc>
          <w:tcPr>
            <w:tcW w:w="1984" w:type="dxa"/>
            <w:tcBorders>
              <w:left w:val="single" w:sz="4" w:space="0" w:color="auto"/>
            </w:tcBorders>
          </w:tcPr>
          <w:p w:rsidR="003F573D" w:rsidRPr="00ED009A" w:rsidRDefault="003F573D" w:rsidP="003F573D">
            <w:pPr>
              <w:jc w:val="center"/>
            </w:pPr>
            <w:r>
              <w:t>Servicio</w:t>
            </w:r>
          </w:p>
        </w:tc>
      </w:tr>
    </w:tbl>
    <w:p w:rsidR="00C2779D" w:rsidRPr="00CD77FA" w:rsidRDefault="00702A27" w:rsidP="00CD77FA">
      <w:pPr>
        <w:jc w:val="both"/>
      </w:pPr>
      <w:r w:rsidRPr="00222DC6">
        <w:t xml:space="preserve">Las bases de la </w:t>
      </w:r>
      <w:r w:rsidR="00841A85" w:rsidRPr="00222DC6">
        <w:t>l</w:t>
      </w:r>
      <w:r w:rsidR="00443CAD" w:rsidRPr="00222DC6">
        <w:t>icitación</w:t>
      </w:r>
      <w:r w:rsidRPr="00222DC6">
        <w:t xml:space="preserve"> se encuentran disponibles para consulta y venta </w:t>
      </w:r>
      <w:r w:rsidR="007D6F3A" w:rsidRPr="00222DC6">
        <w:t xml:space="preserve">en la Unidad Departamental de Adquisiciones de la Subdirección de Recursos Materiales, sita en Av. División del Norte No. 1611, Col. Santa Cruz Atoyac, C. P. 03310, Ciudad de México, en un horario de 10:00 a 14:00 horas., tendrán un costo de </w:t>
      </w:r>
      <w:r w:rsidR="007D6F3A" w:rsidRPr="00222DC6">
        <w:rPr>
          <w:b/>
        </w:rPr>
        <w:t>$ 5,000.00 (Cinco mil pesos 00/100 M. N.),</w:t>
      </w:r>
      <w:r w:rsidR="007D6F3A" w:rsidRPr="00222DC6">
        <w:t xml:space="preserve"> debiendo ser cubiertos mediante cheque certificado o de caja a favor del </w:t>
      </w:r>
      <w:r w:rsidR="007D6F3A" w:rsidRPr="00222DC6">
        <w:rPr>
          <w:b/>
        </w:rPr>
        <w:t>“Gobierno de la Ciudad de México / Secretaría de Administración y Finanzas de la Ciudad de México”</w:t>
      </w:r>
      <w:r w:rsidR="007D6F3A" w:rsidRPr="00222DC6">
        <w:t xml:space="preserve">, (cualquiera de las dos leyendas) expedido por una institución bancaria., </w:t>
      </w:r>
      <w:r w:rsidR="00C2779D" w:rsidRPr="00222DC6">
        <w:t xml:space="preserve">el lugar en que se llevaran a cabo los eventos: </w:t>
      </w:r>
      <w:r w:rsidR="00C2779D" w:rsidRPr="00222DC6">
        <w:rPr>
          <w:u w:val="single"/>
        </w:rPr>
        <w:t>junta de aclaración de bases, primera etapa “presentación y apertura de propuestas” y segunda etapa “resultado del dictamen y emisión de fallo</w:t>
      </w:r>
      <w:r w:rsidR="00C2779D" w:rsidRPr="00222DC6">
        <w:t xml:space="preserve"> </w:t>
      </w:r>
      <w:r w:rsidR="0013079E" w:rsidRPr="00222DC6">
        <w:t xml:space="preserve"> </w:t>
      </w:r>
      <w:r w:rsidR="00C2779D" w:rsidRPr="00222DC6">
        <w:t xml:space="preserve">serán </w:t>
      </w:r>
      <w:r w:rsidR="0013079E" w:rsidRPr="00222DC6">
        <w:t xml:space="preserve">en </w:t>
      </w:r>
      <w:r w:rsidR="00B21F15">
        <w:t>la</w:t>
      </w:r>
      <w:r w:rsidR="0013079E" w:rsidRPr="00222DC6">
        <w:rPr>
          <w:b/>
        </w:rPr>
        <w:t xml:space="preserve"> “</w:t>
      </w:r>
      <w:r w:rsidR="00D366FF" w:rsidRPr="00D366FF">
        <w:rPr>
          <w:b/>
        </w:rPr>
        <w:t>Sala de Juntas de la Dirección de Recursos Materiales, Abastecimientos y Servicios</w:t>
      </w:r>
      <w:r w:rsidR="0013079E" w:rsidRPr="00222DC6">
        <w:rPr>
          <w:b/>
        </w:rPr>
        <w:t xml:space="preserve">”, </w:t>
      </w:r>
      <w:r w:rsidR="0013079E" w:rsidRPr="00222DC6">
        <w:t>ubicad</w:t>
      </w:r>
      <w:r w:rsidR="00B21F15">
        <w:t>a</w:t>
      </w:r>
      <w:r w:rsidR="0013079E" w:rsidRPr="00222DC6">
        <w:t xml:space="preserve"> en Av. División del Norte Nº 1611, Col. Santa Cruz Atoyac, C.P. 03310, Alcaldía Benito Juárez, Ciudad de México</w:t>
      </w:r>
      <w:r w:rsidR="006746E2" w:rsidRPr="00222DC6">
        <w:t>.</w:t>
      </w:r>
      <w:r w:rsidR="00B7152F" w:rsidRPr="00222DC6">
        <w:t xml:space="preserve"> E</w:t>
      </w:r>
      <w:r w:rsidR="00C2779D" w:rsidRPr="00222DC6">
        <w:t xml:space="preserve">l idioma en que deberán presentarse las propuestas será en español, la moneda en que deberá cotizar la propuesta será en peso mexicano, </w:t>
      </w:r>
      <w:r w:rsidR="00CD77FA" w:rsidRPr="00222DC6">
        <w:t xml:space="preserve">las condiciones de pago serán dentro de los 20 días hábiles contados a partir de la fecha de aceptación de la factura debidamente </w:t>
      </w:r>
      <w:proofErr w:type="spellStart"/>
      <w:r w:rsidR="00CD77FA" w:rsidRPr="00222DC6">
        <w:t>requisitada</w:t>
      </w:r>
      <w:proofErr w:type="spellEnd"/>
      <w:r w:rsidR="00CD77FA" w:rsidRPr="00222DC6">
        <w:t>, en ningún caso se darán anticipos.</w:t>
      </w:r>
    </w:p>
    <w:p w:rsidR="00CD77FA" w:rsidRDefault="00CD77FA" w:rsidP="00CD77FA">
      <w:pPr>
        <w:jc w:val="both"/>
      </w:pPr>
    </w:p>
    <w:p w:rsidR="00C2779D" w:rsidRPr="00FB4292" w:rsidRDefault="00C2779D">
      <w:pPr>
        <w:jc w:val="both"/>
      </w:pPr>
    </w:p>
    <w:p w:rsidR="00827BA5" w:rsidRDefault="00827BA5">
      <w:pPr>
        <w:pStyle w:val="Ttulo5"/>
        <w:rPr>
          <w:rFonts w:ascii="Times New Roman" w:hAnsi="Times New Roman" w:cs="Times New Roman"/>
        </w:rPr>
      </w:pPr>
    </w:p>
    <w:p w:rsidR="00702A27" w:rsidRPr="00FB4292" w:rsidRDefault="00BE0A31">
      <w:pPr>
        <w:pStyle w:val="Ttulo5"/>
        <w:rPr>
          <w:rFonts w:ascii="Times New Roman" w:hAnsi="Times New Roman" w:cs="Times New Roman"/>
        </w:rPr>
      </w:pPr>
      <w:r w:rsidRPr="00157F19">
        <w:rPr>
          <w:rFonts w:ascii="Times New Roman" w:hAnsi="Times New Roman" w:cs="Times New Roman"/>
        </w:rPr>
        <w:t xml:space="preserve">Ciudad de </w:t>
      </w:r>
      <w:r w:rsidR="00097078" w:rsidRPr="00157F19">
        <w:rPr>
          <w:rFonts w:ascii="Times New Roman" w:hAnsi="Times New Roman" w:cs="Times New Roman"/>
        </w:rPr>
        <w:t xml:space="preserve">México, </w:t>
      </w:r>
      <w:r w:rsidRPr="00157F19">
        <w:rPr>
          <w:rFonts w:ascii="Times New Roman" w:hAnsi="Times New Roman" w:cs="Times New Roman"/>
        </w:rPr>
        <w:t xml:space="preserve">a </w:t>
      </w:r>
      <w:r w:rsidR="00157F19" w:rsidRPr="00157F19">
        <w:rPr>
          <w:rFonts w:ascii="Times New Roman" w:hAnsi="Times New Roman" w:cs="Times New Roman"/>
        </w:rPr>
        <w:t>24</w:t>
      </w:r>
      <w:r w:rsidR="00AF7F71" w:rsidRPr="00157F19">
        <w:rPr>
          <w:rFonts w:ascii="Times New Roman" w:hAnsi="Times New Roman" w:cs="Times New Roman"/>
        </w:rPr>
        <w:t xml:space="preserve"> </w:t>
      </w:r>
      <w:r w:rsidR="00097078" w:rsidRPr="00157F19">
        <w:rPr>
          <w:rFonts w:ascii="Times New Roman" w:hAnsi="Times New Roman" w:cs="Times New Roman"/>
        </w:rPr>
        <w:t xml:space="preserve">de </w:t>
      </w:r>
      <w:r w:rsidR="00157F19" w:rsidRPr="00157F19">
        <w:rPr>
          <w:rFonts w:ascii="Times New Roman" w:hAnsi="Times New Roman" w:cs="Times New Roman"/>
        </w:rPr>
        <w:t>Mayo</w:t>
      </w:r>
      <w:r w:rsidR="00097078" w:rsidRPr="00157F19">
        <w:rPr>
          <w:rFonts w:ascii="Times New Roman" w:hAnsi="Times New Roman" w:cs="Times New Roman"/>
        </w:rPr>
        <w:t xml:space="preserve"> de </w:t>
      </w:r>
      <w:r w:rsidR="00727F17" w:rsidRPr="00157F19">
        <w:rPr>
          <w:rFonts w:ascii="Times New Roman" w:hAnsi="Times New Roman" w:cs="Times New Roman"/>
        </w:rPr>
        <w:t>202</w:t>
      </w:r>
      <w:r w:rsidR="00914CB7" w:rsidRPr="00157F19">
        <w:rPr>
          <w:rFonts w:ascii="Times New Roman" w:hAnsi="Times New Roman" w:cs="Times New Roman"/>
        </w:rPr>
        <w:t>3</w:t>
      </w:r>
    </w:p>
    <w:p w:rsidR="00A25233" w:rsidRDefault="00A25233" w:rsidP="00A25233">
      <w:pPr>
        <w:pStyle w:val="Ttulo5"/>
        <w:rPr>
          <w:rFonts w:ascii="Times New Roman" w:hAnsi="Times New Roman" w:cs="Times New Roman"/>
        </w:rPr>
      </w:pPr>
      <w:r w:rsidRPr="00A25233">
        <w:rPr>
          <w:rFonts w:ascii="Times New Roman" w:hAnsi="Times New Roman" w:cs="Times New Roman"/>
        </w:rPr>
        <w:t>Li</w:t>
      </w:r>
      <w:r>
        <w:rPr>
          <w:rFonts w:ascii="Times New Roman" w:hAnsi="Times New Roman" w:cs="Times New Roman"/>
        </w:rPr>
        <w:t>c. Omar Alberto Hernández Tapia</w:t>
      </w:r>
    </w:p>
    <w:p w:rsidR="00702A27" w:rsidRDefault="00A25233" w:rsidP="00A25233">
      <w:pPr>
        <w:pStyle w:val="Ttulo5"/>
        <w:rPr>
          <w:rFonts w:ascii="Times New Roman" w:hAnsi="Times New Roman" w:cs="Times New Roman"/>
        </w:rPr>
      </w:pPr>
      <w:r w:rsidRPr="00A25233">
        <w:rPr>
          <w:rFonts w:ascii="Times New Roman" w:hAnsi="Times New Roman" w:cs="Times New Roman"/>
        </w:rPr>
        <w:t xml:space="preserve"> Director General de Administración y Finanzas</w:t>
      </w:r>
    </w:p>
    <w:sectPr w:rsidR="00702A27" w:rsidSect="005A42DB">
      <w:pgSz w:w="15840" w:h="12240" w:orient="landscape" w:code="1"/>
      <w:pgMar w:top="1134" w:right="1701"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02EE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28"/>
    <w:rsid w:val="00002203"/>
    <w:rsid w:val="000113EA"/>
    <w:rsid w:val="00013F19"/>
    <w:rsid w:val="00015AE7"/>
    <w:rsid w:val="00016161"/>
    <w:rsid w:val="000305DC"/>
    <w:rsid w:val="00033594"/>
    <w:rsid w:val="0003427A"/>
    <w:rsid w:val="00035783"/>
    <w:rsid w:val="000438A9"/>
    <w:rsid w:val="00046942"/>
    <w:rsid w:val="00057A5E"/>
    <w:rsid w:val="00061FA2"/>
    <w:rsid w:val="00067B7B"/>
    <w:rsid w:val="00070427"/>
    <w:rsid w:val="000726D7"/>
    <w:rsid w:val="00074159"/>
    <w:rsid w:val="000846F0"/>
    <w:rsid w:val="00086823"/>
    <w:rsid w:val="00092112"/>
    <w:rsid w:val="000922B5"/>
    <w:rsid w:val="00093492"/>
    <w:rsid w:val="000934F6"/>
    <w:rsid w:val="00097078"/>
    <w:rsid w:val="000A33F0"/>
    <w:rsid w:val="000A7654"/>
    <w:rsid w:val="000B009F"/>
    <w:rsid w:val="000B0796"/>
    <w:rsid w:val="000B3FC9"/>
    <w:rsid w:val="000B4A43"/>
    <w:rsid w:val="000B4D0F"/>
    <w:rsid w:val="000B60AC"/>
    <w:rsid w:val="000C6374"/>
    <w:rsid w:val="000C75EA"/>
    <w:rsid w:val="000E117D"/>
    <w:rsid w:val="000E408D"/>
    <w:rsid w:val="000E6EDD"/>
    <w:rsid w:val="000F0596"/>
    <w:rsid w:val="000F7C52"/>
    <w:rsid w:val="000F7FBB"/>
    <w:rsid w:val="00100008"/>
    <w:rsid w:val="001027BC"/>
    <w:rsid w:val="001037DE"/>
    <w:rsid w:val="001045D1"/>
    <w:rsid w:val="00107AC7"/>
    <w:rsid w:val="00121362"/>
    <w:rsid w:val="00126B04"/>
    <w:rsid w:val="00127122"/>
    <w:rsid w:val="00127E51"/>
    <w:rsid w:val="0013079E"/>
    <w:rsid w:val="0013288F"/>
    <w:rsid w:val="0013292D"/>
    <w:rsid w:val="00137F41"/>
    <w:rsid w:val="00141E78"/>
    <w:rsid w:val="00146248"/>
    <w:rsid w:val="00153246"/>
    <w:rsid w:val="00153D86"/>
    <w:rsid w:val="0015430E"/>
    <w:rsid w:val="00154439"/>
    <w:rsid w:val="00156328"/>
    <w:rsid w:val="00157F19"/>
    <w:rsid w:val="00161BA0"/>
    <w:rsid w:val="00161EF5"/>
    <w:rsid w:val="0016509D"/>
    <w:rsid w:val="0017230C"/>
    <w:rsid w:val="00172568"/>
    <w:rsid w:val="00176960"/>
    <w:rsid w:val="00192284"/>
    <w:rsid w:val="001A18ED"/>
    <w:rsid w:val="001A4BE8"/>
    <w:rsid w:val="001A7025"/>
    <w:rsid w:val="001A7382"/>
    <w:rsid w:val="001B30F9"/>
    <w:rsid w:val="001B5527"/>
    <w:rsid w:val="001B6226"/>
    <w:rsid w:val="001B7853"/>
    <w:rsid w:val="001B7C31"/>
    <w:rsid w:val="001C483E"/>
    <w:rsid w:val="001C58B0"/>
    <w:rsid w:val="001D50D5"/>
    <w:rsid w:val="001E2346"/>
    <w:rsid w:val="001E23AD"/>
    <w:rsid w:val="001E2D51"/>
    <w:rsid w:val="001E3E78"/>
    <w:rsid w:val="001E56BE"/>
    <w:rsid w:val="001E78EA"/>
    <w:rsid w:val="00200DD0"/>
    <w:rsid w:val="00211ED4"/>
    <w:rsid w:val="00213B71"/>
    <w:rsid w:val="00215F00"/>
    <w:rsid w:val="00222DC6"/>
    <w:rsid w:val="00225885"/>
    <w:rsid w:val="00226638"/>
    <w:rsid w:val="00227B43"/>
    <w:rsid w:val="002325D8"/>
    <w:rsid w:val="00237807"/>
    <w:rsid w:val="00240576"/>
    <w:rsid w:val="002405AA"/>
    <w:rsid w:val="00241E85"/>
    <w:rsid w:val="00242366"/>
    <w:rsid w:val="00244134"/>
    <w:rsid w:val="00244B44"/>
    <w:rsid w:val="00254C5D"/>
    <w:rsid w:val="00261C0C"/>
    <w:rsid w:val="00265C89"/>
    <w:rsid w:val="0026740E"/>
    <w:rsid w:val="00280864"/>
    <w:rsid w:val="00281558"/>
    <w:rsid w:val="002858B3"/>
    <w:rsid w:val="00290CE5"/>
    <w:rsid w:val="002A5DDB"/>
    <w:rsid w:val="002A6ED5"/>
    <w:rsid w:val="002C234D"/>
    <w:rsid w:val="002E504C"/>
    <w:rsid w:val="002F2681"/>
    <w:rsid w:val="002F476F"/>
    <w:rsid w:val="002F73A4"/>
    <w:rsid w:val="00303A3B"/>
    <w:rsid w:val="00314C0A"/>
    <w:rsid w:val="00314C72"/>
    <w:rsid w:val="00316B7B"/>
    <w:rsid w:val="00327974"/>
    <w:rsid w:val="003376C4"/>
    <w:rsid w:val="003454EA"/>
    <w:rsid w:val="003506EA"/>
    <w:rsid w:val="00350BB5"/>
    <w:rsid w:val="003519D7"/>
    <w:rsid w:val="00356B47"/>
    <w:rsid w:val="00357F12"/>
    <w:rsid w:val="00362622"/>
    <w:rsid w:val="003644E6"/>
    <w:rsid w:val="0036552D"/>
    <w:rsid w:val="00371437"/>
    <w:rsid w:val="00375555"/>
    <w:rsid w:val="00375EF7"/>
    <w:rsid w:val="00381996"/>
    <w:rsid w:val="00381C2B"/>
    <w:rsid w:val="00382FF1"/>
    <w:rsid w:val="00384124"/>
    <w:rsid w:val="00385226"/>
    <w:rsid w:val="00392239"/>
    <w:rsid w:val="0039463C"/>
    <w:rsid w:val="003975BA"/>
    <w:rsid w:val="003A065C"/>
    <w:rsid w:val="003A0930"/>
    <w:rsid w:val="003A6310"/>
    <w:rsid w:val="003B05B0"/>
    <w:rsid w:val="003B23EB"/>
    <w:rsid w:val="003B2571"/>
    <w:rsid w:val="003B7A38"/>
    <w:rsid w:val="003C5B5B"/>
    <w:rsid w:val="003C6846"/>
    <w:rsid w:val="003D5DF0"/>
    <w:rsid w:val="003E04E8"/>
    <w:rsid w:val="003E05D8"/>
    <w:rsid w:val="003E2BFD"/>
    <w:rsid w:val="003F0A9B"/>
    <w:rsid w:val="003F452A"/>
    <w:rsid w:val="003F573D"/>
    <w:rsid w:val="00400E30"/>
    <w:rsid w:val="00407A5B"/>
    <w:rsid w:val="004135C2"/>
    <w:rsid w:val="00421724"/>
    <w:rsid w:val="004279D2"/>
    <w:rsid w:val="00427E24"/>
    <w:rsid w:val="00432135"/>
    <w:rsid w:val="00443CAD"/>
    <w:rsid w:val="00461E50"/>
    <w:rsid w:val="004677DE"/>
    <w:rsid w:val="00471DC5"/>
    <w:rsid w:val="004752C9"/>
    <w:rsid w:val="004760CC"/>
    <w:rsid w:val="0047668C"/>
    <w:rsid w:val="00482E7C"/>
    <w:rsid w:val="00486225"/>
    <w:rsid w:val="00492BEB"/>
    <w:rsid w:val="004946D0"/>
    <w:rsid w:val="004B2EBB"/>
    <w:rsid w:val="004C3958"/>
    <w:rsid w:val="004C4CC7"/>
    <w:rsid w:val="004C4DC3"/>
    <w:rsid w:val="004D0E84"/>
    <w:rsid w:val="004F16FB"/>
    <w:rsid w:val="004F7C33"/>
    <w:rsid w:val="00513296"/>
    <w:rsid w:val="00521F39"/>
    <w:rsid w:val="0053608F"/>
    <w:rsid w:val="00540C2B"/>
    <w:rsid w:val="005435FD"/>
    <w:rsid w:val="00546708"/>
    <w:rsid w:val="005514F8"/>
    <w:rsid w:val="005637BD"/>
    <w:rsid w:val="00567318"/>
    <w:rsid w:val="005742AF"/>
    <w:rsid w:val="00574F9F"/>
    <w:rsid w:val="00581B55"/>
    <w:rsid w:val="00582164"/>
    <w:rsid w:val="00590FCB"/>
    <w:rsid w:val="005A40E7"/>
    <w:rsid w:val="005A42DB"/>
    <w:rsid w:val="005B5FBF"/>
    <w:rsid w:val="005C3886"/>
    <w:rsid w:val="005C5F23"/>
    <w:rsid w:val="005D0AB7"/>
    <w:rsid w:val="005D2915"/>
    <w:rsid w:val="005D602A"/>
    <w:rsid w:val="005D7359"/>
    <w:rsid w:val="005E1ADA"/>
    <w:rsid w:val="005E4871"/>
    <w:rsid w:val="005E6FB2"/>
    <w:rsid w:val="005F224F"/>
    <w:rsid w:val="005F6224"/>
    <w:rsid w:val="005F63D2"/>
    <w:rsid w:val="005F77E2"/>
    <w:rsid w:val="005F7DF2"/>
    <w:rsid w:val="00600882"/>
    <w:rsid w:val="00601B12"/>
    <w:rsid w:val="00602F83"/>
    <w:rsid w:val="00606327"/>
    <w:rsid w:val="0061436A"/>
    <w:rsid w:val="00617556"/>
    <w:rsid w:val="006278CF"/>
    <w:rsid w:val="00632E24"/>
    <w:rsid w:val="006415B3"/>
    <w:rsid w:val="006441EF"/>
    <w:rsid w:val="0064575B"/>
    <w:rsid w:val="00653800"/>
    <w:rsid w:val="00654BA4"/>
    <w:rsid w:val="00661B02"/>
    <w:rsid w:val="00664166"/>
    <w:rsid w:val="006746E2"/>
    <w:rsid w:val="0068176C"/>
    <w:rsid w:val="00684FAC"/>
    <w:rsid w:val="006867C8"/>
    <w:rsid w:val="00686D4F"/>
    <w:rsid w:val="00687FC6"/>
    <w:rsid w:val="00690356"/>
    <w:rsid w:val="00690C20"/>
    <w:rsid w:val="006A5D05"/>
    <w:rsid w:val="006B150A"/>
    <w:rsid w:val="006B494E"/>
    <w:rsid w:val="006B6498"/>
    <w:rsid w:val="006C3FDD"/>
    <w:rsid w:val="006D0067"/>
    <w:rsid w:val="006D1B21"/>
    <w:rsid w:val="006D1BBE"/>
    <w:rsid w:val="006D481A"/>
    <w:rsid w:val="006F0D40"/>
    <w:rsid w:val="006F3AA6"/>
    <w:rsid w:val="006F47CF"/>
    <w:rsid w:val="00702A27"/>
    <w:rsid w:val="007056CE"/>
    <w:rsid w:val="00713920"/>
    <w:rsid w:val="00713B2E"/>
    <w:rsid w:val="007245A1"/>
    <w:rsid w:val="007256A0"/>
    <w:rsid w:val="00727490"/>
    <w:rsid w:val="00727721"/>
    <w:rsid w:val="00727F17"/>
    <w:rsid w:val="007425C5"/>
    <w:rsid w:val="00743CCE"/>
    <w:rsid w:val="007473D3"/>
    <w:rsid w:val="007500B5"/>
    <w:rsid w:val="007516E3"/>
    <w:rsid w:val="007625B1"/>
    <w:rsid w:val="007628EB"/>
    <w:rsid w:val="007756E2"/>
    <w:rsid w:val="00776201"/>
    <w:rsid w:val="00785A2F"/>
    <w:rsid w:val="007873F5"/>
    <w:rsid w:val="0079057E"/>
    <w:rsid w:val="007918E0"/>
    <w:rsid w:val="007A21C8"/>
    <w:rsid w:val="007A3505"/>
    <w:rsid w:val="007A587C"/>
    <w:rsid w:val="007B15DA"/>
    <w:rsid w:val="007B35A8"/>
    <w:rsid w:val="007B538C"/>
    <w:rsid w:val="007B7869"/>
    <w:rsid w:val="007D5E20"/>
    <w:rsid w:val="007D6F3A"/>
    <w:rsid w:val="007E1A36"/>
    <w:rsid w:val="007F3CFC"/>
    <w:rsid w:val="007F4826"/>
    <w:rsid w:val="007F5049"/>
    <w:rsid w:val="00801C53"/>
    <w:rsid w:val="008022F6"/>
    <w:rsid w:val="00803448"/>
    <w:rsid w:val="008076EF"/>
    <w:rsid w:val="00811306"/>
    <w:rsid w:val="00813936"/>
    <w:rsid w:val="008202D4"/>
    <w:rsid w:val="00821890"/>
    <w:rsid w:val="00826496"/>
    <w:rsid w:val="008272B7"/>
    <w:rsid w:val="00827BA5"/>
    <w:rsid w:val="00830091"/>
    <w:rsid w:val="00832A40"/>
    <w:rsid w:val="008375DF"/>
    <w:rsid w:val="00841A85"/>
    <w:rsid w:val="00841ADE"/>
    <w:rsid w:val="0084306C"/>
    <w:rsid w:val="008572E1"/>
    <w:rsid w:val="008613B5"/>
    <w:rsid w:val="008654ED"/>
    <w:rsid w:val="00867F3F"/>
    <w:rsid w:val="00870684"/>
    <w:rsid w:val="00871102"/>
    <w:rsid w:val="008716BB"/>
    <w:rsid w:val="008755C0"/>
    <w:rsid w:val="00881725"/>
    <w:rsid w:val="00882C88"/>
    <w:rsid w:val="0088409C"/>
    <w:rsid w:val="008A5317"/>
    <w:rsid w:val="008A6123"/>
    <w:rsid w:val="008A7819"/>
    <w:rsid w:val="008A78CA"/>
    <w:rsid w:val="008B0F27"/>
    <w:rsid w:val="008D388E"/>
    <w:rsid w:val="008D71F7"/>
    <w:rsid w:val="008F3495"/>
    <w:rsid w:val="008F4F70"/>
    <w:rsid w:val="00903428"/>
    <w:rsid w:val="009059F2"/>
    <w:rsid w:val="00912ABE"/>
    <w:rsid w:val="00914CB7"/>
    <w:rsid w:val="0092759B"/>
    <w:rsid w:val="009357B2"/>
    <w:rsid w:val="0094165F"/>
    <w:rsid w:val="009431A4"/>
    <w:rsid w:val="00943EB6"/>
    <w:rsid w:val="0095135F"/>
    <w:rsid w:val="00957986"/>
    <w:rsid w:val="00960D97"/>
    <w:rsid w:val="00966477"/>
    <w:rsid w:val="00974580"/>
    <w:rsid w:val="00975092"/>
    <w:rsid w:val="009757ED"/>
    <w:rsid w:val="0098586C"/>
    <w:rsid w:val="00986618"/>
    <w:rsid w:val="00992C2E"/>
    <w:rsid w:val="0099617E"/>
    <w:rsid w:val="00997F60"/>
    <w:rsid w:val="009A0D41"/>
    <w:rsid w:val="009A2E84"/>
    <w:rsid w:val="009A375C"/>
    <w:rsid w:val="009A660D"/>
    <w:rsid w:val="009B0CC5"/>
    <w:rsid w:val="009B521C"/>
    <w:rsid w:val="009C19EB"/>
    <w:rsid w:val="009D50B0"/>
    <w:rsid w:val="009E10B0"/>
    <w:rsid w:val="009F1B03"/>
    <w:rsid w:val="009F5A92"/>
    <w:rsid w:val="009F67D3"/>
    <w:rsid w:val="00A0228F"/>
    <w:rsid w:val="00A03817"/>
    <w:rsid w:val="00A058CE"/>
    <w:rsid w:val="00A069FB"/>
    <w:rsid w:val="00A1454D"/>
    <w:rsid w:val="00A25233"/>
    <w:rsid w:val="00A30101"/>
    <w:rsid w:val="00A30A67"/>
    <w:rsid w:val="00A31F6C"/>
    <w:rsid w:val="00A46850"/>
    <w:rsid w:val="00A46AC5"/>
    <w:rsid w:val="00A5108E"/>
    <w:rsid w:val="00A559FC"/>
    <w:rsid w:val="00A560EA"/>
    <w:rsid w:val="00A563A7"/>
    <w:rsid w:val="00A602AC"/>
    <w:rsid w:val="00A61714"/>
    <w:rsid w:val="00A63343"/>
    <w:rsid w:val="00A649FF"/>
    <w:rsid w:val="00A64B72"/>
    <w:rsid w:val="00A746A7"/>
    <w:rsid w:val="00A809FB"/>
    <w:rsid w:val="00A81831"/>
    <w:rsid w:val="00A81978"/>
    <w:rsid w:val="00A82883"/>
    <w:rsid w:val="00A8337D"/>
    <w:rsid w:val="00AA3AE8"/>
    <w:rsid w:val="00AA4D3A"/>
    <w:rsid w:val="00AA4F4C"/>
    <w:rsid w:val="00AA7F78"/>
    <w:rsid w:val="00AB2C3F"/>
    <w:rsid w:val="00AB3190"/>
    <w:rsid w:val="00AB7C5C"/>
    <w:rsid w:val="00AC364B"/>
    <w:rsid w:val="00AC4102"/>
    <w:rsid w:val="00AD0C6A"/>
    <w:rsid w:val="00AD45A8"/>
    <w:rsid w:val="00AD49DA"/>
    <w:rsid w:val="00AD68B8"/>
    <w:rsid w:val="00AD7D64"/>
    <w:rsid w:val="00AE2FFD"/>
    <w:rsid w:val="00AE7B2D"/>
    <w:rsid w:val="00AF1059"/>
    <w:rsid w:val="00AF6DD1"/>
    <w:rsid w:val="00AF7F71"/>
    <w:rsid w:val="00B06A55"/>
    <w:rsid w:val="00B12621"/>
    <w:rsid w:val="00B132E6"/>
    <w:rsid w:val="00B13AC6"/>
    <w:rsid w:val="00B2005A"/>
    <w:rsid w:val="00B202BD"/>
    <w:rsid w:val="00B21C89"/>
    <w:rsid w:val="00B21F15"/>
    <w:rsid w:val="00B23243"/>
    <w:rsid w:val="00B23A37"/>
    <w:rsid w:val="00B24EF9"/>
    <w:rsid w:val="00B259B1"/>
    <w:rsid w:val="00B310DF"/>
    <w:rsid w:val="00B34902"/>
    <w:rsid w:val="00B3545E"/>
    <w:rsid w:val="00B43D15"/>
    <w:rsid w:val="00B44AA2"/>
    <w:rsid w:val="00B5007B"/>
    <w:rsid w:val="00B51F56"/>
    <w:rsid w:val="00B6124D"/>
    <w:rsid w:val="00B67FF2"/>
    <w:rsid w:val="00B7152F"/>
    <w:rsid w:val="00B72CF5"/>
    <w:rsid w:val="00B7396E"/>
    <w:rsid w:val="00B74530"/>
    <w:rsid w:val="00B7513B"/>
    <w:rsid w:val="00B7615D"/>
    <w:rsid w:val="00B77D0A"/>
    <w:rsid w:val="00B77E6E"/>
    <w:rsid w:val="00B80E0F"/>
    <w:rsid w:val="00B819D9"/>
    <w:rsid w:val="00B82A8F"/>
    <w:rsid w:val="00B834DD"/>
    <w:rsid w:val="00B86BA9"/>
    <w:rsid w:val="00B87B0F"/>
    <w:rsid w:val="00B904A7"/>
    <w:rsid w:val="00B91616"/>
    <w:rsid w:val="00B952AE"/>
    <w:rsid w:val="00B95DA5"/>
    <w:rsid w:val="00BA57CD"/>
    <w:rsid w:val="00BB394C"/>
    <w:rsid w:val="00BB594F"/>
    <w:rsid w:val="00BC1439"/>
    <w:rsid w:val="00BC1D2D"/>
    <w:rsid w:val="00BC3BE2"/>
    <w:rsid w:val="00BC444A"/>
    <w:rsid w:val="00BC467B"/>
    <w:rsid w:val="00BD1485"/>
    <w:rsid w:val="00BE0A31"/>
    <w:rsid w:val="00BE6ECD"/>
    <w:rsid w:val="00BF2F48"/>
    <w:rsid w:val="00BF45A4"/>
    <w:rsid w:val="00C068C7"/>
    <w:rsid w:val="00C13698"/>
    <w:rsid w:val="00C13B9A"/>
    <w:rsid w:val="00C15960"/>
    <w:rsid w:val="00C20CE2"/>
    <w:rsid w:val="00C229FC"/>
    <w:rsid w:val="00C24DF2"/>
    <w:rsid w:val="00C2519C"/>
    <w:rsid w:val="00C25F97"/>
    <w:rsid w:val="00C27552"/>
    <w:rsid w:val="00C2779D"/>
    <w:rsid w:val="00C277B7"/>
    <w:rsid w:val="00C356EE"/>
    <w:rsid w:val="00C363A0"/>
    <w:rsid w:val="00C43164"/>
    <w:rsid w:val="00C527F3"/>
    <w:rsid w:val="00C54877"/>
    <w:rsid w:val="00C549FB"/>
    <w:rsid w:val="00C65E2B"/>
    <w:rsid w:val="00C661CD"/>
    <w:rsid w:val="00C66B66"/>
    <w:rsid w:val="00C755DA"/>
    <w:rsid w:val="00C83AA0"/>
    <w:rsid w:val="00C87AFD"/>
    <w:rsid w:val="00C90040"/>
    <w:rsid w:val="00C91D65"/>
    <w:rsid w:val="00C91DB2"/>
    <w:rsid w:val="00C93E47"/>
    <w:rsid w:val="00CB0409"/>
    <w:rsid w:val="00CB6F22"/>
    <w:rsid w:val="00CC0398"/>
    <w:rsid w:val="00CC0438"/>
    <w:rsid w:val="00CC6B9B"/>
    <w:rsid w:val="00CD76DA"/>
    <w:rsid w:val="00CD77FA"/>
    <w:rsid w:val="00CE5602"/>
    <w:rsid w:val="00CF6B86"/>
    <w:rsid w:val="00CF75D5"/>
    <w:rsid w:val="00D01B53"/>
    <w:rsid w:val="00D122AB"/>
    <w:rsid w:val="00D30355"/>
    <w:rsid w:val="00D3323C"/>
    <w:rsid w:val="00D366FF"/>
    <w:rsid w:val="00D505EE"/>
    <w:rsid w:val="00D54702"/>
    <w:rsid w:val="00D55ADF"/>
    <w:rsid w:val="00D565EF"/>
    <w:rsid w:val="00D63C0C"/>
    <w:rsid w:val="00D652C3"/>
    <w:rsid w:val="00D6658C"/>
    <w:rsid w:val="00D870B4"/>
    <w:rsid w:val="00D92D3A"/>
    <w:rsid w:val="00D945EF"/>
    <w:rsid w:val="00DA1C10"/>
    <w:rsid w:val="00DA3377"/>
    <w:rsid w:val="00DA43D4"/>
    <w:rsid w:val="00DA7453"/>
    <w:rsid w:val="00DB0D0B"/>
    <w:rsid w:val="00DB2EEA"/>
    <w:rsid w:val="00DB311F"/>
    <w:rsid w:val="00DB33C9"/>
    <w:rsid w:val="00DC4C62"/>
    <w:rsid w:val="00DD6064"/>
    <w:rsid w:val="00DE03FA"/>
    <w:rsid w:val="00DE3393"/>
    <w:rsid w:val="00DE7E28"/>
    <w:rsid w:val="00DF01D5"/>
    <w:rsid w:val="00DF2E7E"/>
    <w:rsid w:val="00DF6CDC"/>
    <w:rsid w:val="00DF6D30"/>
    <w:rsid w:val="00DF718E"/>
    <w:rsid w:val="00E049D1"/>
    <w:rsid w:val="00E10652"/>
    <w:rsid w:val="00E11808"/>
    <w:rsid w:val="00E122A0"/>
    <w:rsid w:val="00E12EE7"/>
    <w:rsid w:val="00E147F1"/>
    <w:rsid w:val="00E15D1D"/>
    <w:rsid w:val="00E20E27"/>
    <w:rsid w:val="00E23B1F"/>
    <w:rsid w:val="00E23BA8"/>
    <w:rsid w:val="00E25974"/>
    <w:rsid w:val="00E2704E"/>
    <w:rsid w:val="00E27A23"/>
    <w:rsid w:val="00E32879"/>
    <w:rsid w:val="00E33187"/>
    <w:rsid w:val="00E33BE3"/>
    <w:rsid w:val="00E35ADB"/>
    <w:rsid w:val="00E36804"/>
    <w:rsid w:val="00E371F7"/>
    <w:rsid w:val="00E402C5"/>
    <w:rsid w:val="00E41C3A"/>
    <w:rsid w:val="00E4319C"/>
    <w:rsid w:val="00E44FCB"/>
    <w:rsid w:val="00E46197"/>
    <w:rsid w:val="00E57101"/>
    <w:rsid w:val="00E614CD"/>
    <w:rsid w:val="00E630A7"/>
    <w:rsid w:val="00E663D1"/>
    <w:rsid w:val="00E7373E"/>
    <w:rsid w:val="00E8126C"/>
    <w:rsid w:val="00E815E2"/>
    <w:rsid w:val="00E83C91"/>
    <w:rsid w:val="00E84051"/>
    <w:rsid w:val="00E84AE1"/>
    <w:rsid w:val="00E91188"/>
    <w:rsid w:val="00E9210E"/>
    <w:rsid w:val="00EA2271"/>
    <w:rsid w:val="00EA5119"/>
    <w:rsid w:val="00EA58C9"/>
    <w:rsid w:val="00EA64A5"/>
    <w:rsid w:val="00EB2DA6"/>
    <w:rsid w:val="00ED009A"/>
    <w:rsid w:val="00ED362C"/>
    <w:rsid w:val="00ED3DAA"/>
    <w:rsid w:val="00ED77C9"/>
    <w:rsid w:val="00EE3C6B"/>
    <w:rsid w:val="00EF0A1D"/>
    <w:rsid w:val="00EF4253"/>
    <w:rsid w:val="00EF62C8"/>
    <w:rsid w:val="00F02ACD"/>
    <w:rsid w:val="00F02F55"/>
    <w:rsid w:val="00F13D54"/>
    <w:rsid w:val="00F217EE"/>
    <w:rsid w:val="00F22AE7"/>
    <w:rsid w:val="00F2757C"/>
    <w:rsid w:val="00F3423D"/>
    <w:rsid w:val="00F42B0D"/>
    <w:rsid w:val="00F518C5"/>
    <w:rsid w:val="00F62E67"/>
    <w:rsid w:val="00F738BB"/>
    <w:rsid w:val="00F778B7"/>
    <w:rsid w:val="00F80DC8"/>
    <w:rsid w:val="00F82BA9"/>
    <w:rsid w:val="00F879E0"/>
    <w:rsid w:val="00F95B88"/>
    <w:rsid w:val="00F9712D"/>
    <w:rsid w:val="00FA2B68"/>
    <w:rsid w:val="00FA5539"/>
    <w:rsid w:val="00FA7DFE"/>
    <w:rsid w:val="00FB178D"/>
    <w:rsid w:val="00FB1A8A"/>
    <w:rsid w:val="00FB4292"/>
    <w:rsid w:val="00FB61A7"/>
    <w:rsid w:val="00FB6479"/>
    <w:rsid w:val="00FD1A0A"/>
    <w:rsid w:val="00FD1C7D"/>
    <w:rsid w:val="00FD468F"/>
    <w:rsid w:val="00FD7329"/>
    <w:rsid w:val="00FE0375"/>
    <w:rsid w:val="00FE780E"/>
    <w:rsid w:val="00FF19F3"/>
    <w:rsid w:val="00FF23D0"/>
    <w:rsid w:val="00FF3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08E722-D660-44E6-BD43-FF6931FD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18"/>
    </w:rPr>
  </w:style>
  <w:style w:type="paragraph" w:styleId="Ttulo2">
    <w:name w:val="heading 2"/>
    <w:basedOn w:val="Normal"/>
    <w:next w:val="Normal"/>
    <w:qFormat/>
    <w:pPr>
      <w:keepNext/>
      <w:outlineLvl w:val="1"/>
    </w:pPr>
    <w:rPr>
      <w:rFonts w:ascii="Tempus Sans ITC" w:hAnsi="Tempus Sans ITC"/>
      <w:b/>
      <w:snapToGrid w:val="0"/>
      <w:color w:val="000000"/>
    </w:rPr>
  </w:style>
  <w:style w:type="paragraph" w:styleId="Ttulo3">
    <w:name w:val="heading 3"/>
    <w:basedOn w:val="Normal"/>
    <w:next w:val="Normal"/>
    <w:qFormat/>
    <w:pPr>
      <w:keepNext/>
      <w:jc w:val="center"/>
      <w:outlineLvl w:val="2"/>
    </w:pPr>
    <w:rPr>
      <w:rFonts w:ascii="Tempus Sans ITC" w:hAnsi="Tempus Sans ITC"/>
      <w:b/>
      <w:snapToGrid w:val="0"/>
      <w:color w:val="000000"/>
    </w:rPr>
  </w:style>
  <w:style w:type="paragraph" w:styleId="Ttulo4">
    <w:name w:val="heading 4"/>
    <w:basedOn w:val="Normal"/>
    <w:next w:val="Normal"/>
    <w:qFormat/>
    <w:pPr>
      <w:keepNext/>
      <w:jc w:val="center"/>
      <w:outlineLvl w:val="3"/>
    </w:pPr>
    <w:rPr>
      <w:rFonts w:ascii="Arial" w:hAnsi="Arial"/>
      <w:b/>
      <w:bCs/>
      <w:snapToGrid w:val="0"/>
      <w:color w:val="000000"/>
      <w:sz w:val="18"/>
    </w:rPr>
  </w:style>
  <w:style w:type="paragraph" w:styleId="Ttulo5">
    <w:name w:val="heading 5"/>
    <w:basedOn w:val="Normal"/>
    <w:next w:val="Normal"/>
    <w:qFormat/>
    <w:pPr>
      <w:keepNext/>
      <w:jc w:val="center"/>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18"/>
    </w:rPr>
  </w:style>
  <w:style w:type="paragraph" w:styleId="Puesto">
    <w:name w:val="Title"/>
    <w:basedOn w:val="Normal"/>
    <w:qFormat/>
    <w:pPr>
      <w:jc w:val="center"/>
    </w:pPr>
    <w:rPr>
      <w:b/>
      <w:sz w:val="28"/>
    </w:rPr>
  </w:style>
  <w:style w:type="paragraph" w:customStyle="1" w:styleId="xl44">
    <w:name w:val="xl44"/>
    <w:basedOn w:val="Normal"/>
    <w:pPr>
      <w:pBdr>
        <w:left w:val="single" w:sz="6" w:space="0" w:color="auto"/>
        <w:right w:val="single" w:sz="6" w:space="0" w:color="auto"/>
      </w:pBdr>
      <w:overflowPunct w:val="0"/>
      <w:autoSpaceDE w:val="0"/>
      <w:autoSpaceDN w:val="0"/>
      <w:adjustRightInd w:val="0"/>
      <w:spacing w:before="100" w:after="100"/>
      <w:jc w:val="both"/>
    </w:pPr>
    <w:rPr>
      <w:rFonts w:eastAsia="MS Mincho"/>
      <w:sz w:val="24"/>
    </w:rPr>
  </w:style>
  <w:style w:type="paragraph" w:customStyle="1" w:styleId="xl33">
    <w:name w:val="xl33"/>
    <w:basedOn w:val="Normal"/>
    <w:rsid w:val="00265C89"/>
    <w:pPr>
      <w:spacing w:before="100" w:beforeAutospacing="1" w:after="100" w:afterAutospacing="1"/>
    </w:pPr>
    <w:rPr>
      <w:rFonts w:ascii="Arial" w:eastAsia="Arial Unicode MS" w:hAnsi="Arial" w:cs="Arial"/>
      <w:sz w:val="16"/>
      <w:szCs w:val="16"/>
    </w:rPr>
  </w:style>
  <w:style w:type="paragraph" w:styleId="Piedepgina">
    <w:name w:val="footer"/>
    <w:basedOn w:val="Normal"/>
    <w:link w:val="PiedepginaCar"/>
    <w:semiHidden/>
    <w:unhideWhenUsed/>
    <w:rsid w:val="004F16FB"/>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semiHidden/>
    <w:rsid w:val="004F16FB"/>
    <w:rPr>
      <w:rFonts w:ascii="Calibri" w:eastAsia="Calibri" w:hAnsi="Calibri"/>
      <w:sz w:val="22"/>
      <w:szCs w:val="22"/>
      <w:lang w:val="es-MX" w:eastAsia="en-US" w:bidi="ar-SA"/>
    </w:rPr>
  </w:style>
  <w:style w:type="paragraph" w:styleId="Textodeglobo">
    <w:name w:val="Balloon Text"/>
    <w:basedOn w:val="Normal"/>
    <w:link w:val="TextodegloboCar"/>
    <w:semiHidden/>
    <w:unhideWhenUsed/>
    <w:rsid w:val="001B7853"/>
    <w:rPr>
      <w:rFonts w:ascii="Tahoma" w:eastAsia="Calibri" w:hAnsi="Tahoma" w:cs="Tahoma"/>
      <w:sz w:val="16"/>
      <w:szCs w:val="16"/>
      <w:lang w:val="es-MX" w:eastAsia="en-US"/>
    </w:rPr>
  </w:style>
  <w:style w:type="character" w:customStyle="1" w:styleId="TextodegloboCar">
    <w:name w:val="Texto de globo Car"/>
    <w:link w:val="Textodeglobo"/>
    <w:semiHidden/>
    <w:rsid w:val="001B7853"/>
    <w:rPr>
      <w:rFonts w:ascii="Tahoma" w:eastAsia="Calibri" w:hAnsi="Tahoma" w:cs="Tahoma"/>
      <w:sz w:val="16"/>
      <w:szCs w:val="16"/>
      <w:lang w:val="es-MX"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2364-B9B8-4500-9899-B8137E3A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DEPARTAMENTO DEL DISTRITO FEDERAL</vt:lpstr>
    </vt:vector>
  </TitlesOfParts>
  <Company>SUBDIRECCION DE INFORMATICA</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DEL DISTRITO FEDERAL</dc:title>
  <dc:creator>DELEGACION BENITO JUAREZ</dc:creator>
  <cp:lastModifiedBy>Lenovo</cp:lastModifiedBy>
  <cp:revision>2</cp:revision>
  <cp:lastPrinted>2022-05-31T20:19:00Z</cp:lastPrinted>
  <dcterms:created xsi:type="dcterms:W3CDTF">2023-05-26T17:32:00Z</dcterms:created>
  <dcterms:modified xsi:type="dcterms:W3CDTF">2023-05-26T17:32:00Z</dcterms:modified>
</cp:coreProperties>
</file>